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C2071">
        <w:rPr>
          <w:rFonts w:ascii="NeoSansPro-Regular" w:hAnsi="NeoSansPro-Regular" w:cs="NeoSansPro-Regular"/>
          <w:color w:val="404040"/>
          <w:sz w:val="20"/>
          <w:szCs w:val="20"/>
        </w:rPr>
        <w:t>Azareel Rolón Jácome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C2071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C2071">
        <w:rPr>
          <w:rFonts w:ascii="NeoSansPro-Regular" w:hAnsi="NeoSansPro-Regular" w:cs="NeoSansPro-Regular"/>
          <w:color w:val="404040"/>
          <w:sz w:val="20"/>
          <w:szCs w:val="20"/>
        </w:rPr>
        <w:t>8523928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C2071">
        <w:rPr>
          <w:rFonts w:ascii="NeoSansPro-Regular" w:hAnsi="NeoSansPro-Regular" w:cs="NeoSansPro-Regular"/>
          <w:color w:val="404040"/>
          <w:sz w:val="20"/>
          <w:szCs w:val="20"/>
        </w:rPr>
        <w:t xml:space="preserve">228-8-16-10-14.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C2071">
        <w:rPr>
          <w:rFonts w:ascii="NeoSansPro-Regular" w:hAnsi="NeoSansPro-Regular" w:cs="NeoSansPro-Regular"/>
          <w:color w:val="404040"/>
          <w:sz w:val="20"/>
          <w:szCs w:val="20"/>
        </w:rPr>
        <w:t>ucfac2@gmail.com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F6657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2009-2013</w:t>
      </w:r>
    </w:p>
    <w:p w:rsidR="00F6657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A36F1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Veracruzana, </w:t>
      </w:r>
      <w:r w:rsidR="00F66579"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Licenciatura en Derecho. </w:t>
      </w:r>
    </w:p>
    <w:p w:rsidR="00F66579" w:rsidRDefault="00F6657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62E87" w:rsidRDefault="00B62E87" w:rsidP="00B62E8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62E87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 de febrero de 2013</w:t>
      </w:r>
    </w:p>
    <w:p w:rsidR="00B62E87" w:rsidRPr="00925779" w:rsidRDefault="00B62E87" w:rsidP="00B62E8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25779">
        <w:rPr>
          <w:rFonts w:ascii="NeoSansPro-Regular" w:hAnsi="NeoSansPro-Regular" w:cs="NeoSansPro-Regular"/>
          <w:color w:val="404040"/>
          <w:sz w:val="20"/>
          <w:szCs w:val="20"/>
        </w:rPr>
        <w:t>Ingreso a la Procuraduría General de Justicia del Estado de Veracruz como Oficial Secretario en la Coordinación de Agentes del Ministerio Público Auxiliares del C. Procurador General de Justicia en el Estado</w:t>
      </w:r>
      <w:r w:rsidR="002C6ECB" w:rsidRPr="0092577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62E87" w:rsidRDefault="00B62E8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62E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11 de noviembre de 2013 </w:t>
      </w:r>
    </w:p>
    <w:p w:rsidR="00B62E87" w:rsidRPr="00925779" w:rsidRDefault="00B62E87" w:rsidP="00B62E8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25779">
        <w:rPr>
          <w:rFonts w:ascii="NeoSansPro-Regular" w:hAnsi="NeoSansPro-Regular" w:cs="NeoSansPro-Regular"/>
          <w:color w:val="404040"/>
          <w:sz w:val="20"/>
          <w:szCs w:val="20"/>
        </w:rPr>
        <w:t>Habilitada como Agente Segundo del Ministerio Público de Justicia Alternativa y Facilitador, en la Unidad Integral de Procuración de Justicia del Décimosegundo Distrito Judicial con cabecera en Coatepec, Veracruz</w:t>
      </w:r>
      <w:r w:rsidR="002C6ECB" w:rsidRPr="00925779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62E87" w:rsidRDefault="00B62E87" w:rsidP="00B62E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 de marzo del 2015 </w:t>
      </w:r>
    </w:p>
    <w:p w:rsidR="00B62E87" w:rsidRPr="00925779" w:rsidRDefault="00B62E87" w:rsidP="00B62E8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25779">
        <w:rPr>
          <w:rFonts w:ascii="NeoSansPro-Regular" w:hAnsi="NeoSansPro-Regular" w:cs="NeoSansPro-Regular"/>
          <w:color w:val="404040"/>
          <w:sz w:val="20"/>
          <w:szCs w:val="20"/>
        </w:rPr>
        <w:t>Encargado de l</w:t>
      </w:r>
      <w:r w:rsidR="00380F25" w:rsidRPr="00925779">
        <w:rPr>
          <w:rFonts w:ascii="NeoSansPro-Regular" w:hAnsi="NeoSansPro-Regular" w:cs="NeoSansPro-Regular"/>
          <w:color w:val="404040"/>
          <w:sz w:val="20"/>
          <w:szCs w:val="20"/>
        </w:rPr>
        <w:t xml:space="preserve">a Fiscalía Segunda Facilitadora </w:t>
      </w:r>
      <w:r w:rsidRPr="00925779">
        <w:rPr>
          <w:rFonts w:ascii="NeoSansPro-Regular" w:hAnsi="NeoSansPro-Regular" w:cs="NeoSansPro-Regular"/>
          <w:color w:val="404040"/>
          <w:sz w:val="20"/>
          <w:szCs w:val="20"/>
        </w:rPr>
        <w:t>en la Unidad Integral de Procuración de Justicia del XII Distrito Judicial en Coatepec.</w:t>
      </w:r>
    </w:p>
    <w:p w:rsidR="00B62E87" w:rsidRPr="00925779" w:rsidRDefault="00B62E87" w:rsidP="0092577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92577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01 de febrero de 2016 </w:t>
      </w:r>
    </w:p>
    <w:p w:rsidR="00B62E87" w:rsidRPr="00925779" w:rsidRDefault="00B62E87" w:rsidP="00B62E8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25779">
        <w:rPr>
          <w:rFonts w:ascii="NeoSansPro-Regular" w:hAnsi="NeoSansPro-Regular" w:cs="NeoSansPro-Regular"/>
          <w:color w:val="404040"/>
          <w:sz w:val="20"/>
          <w:szCs w:val="20"/>
        </w:rPr>
        <w:t>Fiscal Segunda Facilitadora en la Unidad Integral de Procuración de Justicia del XII Distrito Judicial en Coatepec.</w:t>
      </w:r>
    </w:p>
    <w:p w:rsidR="00B62E87" w:rsidRDefault="00B62E87" w:rsidP="00B62E8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62E8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18 de junio de 2016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B62E87" w:rsidRPr="00925779" w:rsidRDefault="00380F25" w:rsidP="00B62E87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925779"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Facilitadora </w:t>
      </w:r>
      <w:r w:rsidR="00B62E87" w:rsidRPr="00925779">
        <w:rPr>
          <w:rFonts w:ascii="NeoSansPro-Regular" w:hAnsi="NeoSansPro-Regular" w:cs="NeoSansPro-Regular"/>
          <w:color w:val="404040"/>
          <w:sz w:val="20"/>
          <w:szCs w:val="20"/>
        </w:rPr>
        <w:t>en la Unidad de Atención Temprana del XII Distrito Judicial en Coatepec,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D04B0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D04B0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468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B62E87" w:rsidRDefault="00B62E8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0C4F18" w:rsidRDefault="000C4F1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AA5468" w:rsidRDefault="00AA546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AA5468">
        <w:rPr>
          <w:rFonts w:ascii="NeoSansPro-Regular" w:hAnsi="NeoSansPro-Regular" w:cs="NeoSansPro-Regular"/>
          <w:color w:val="404040"/>
          <w:sz w:val="20"/>
          <w:szCs w:val="20"/>
        </w:rPr>
        <w:t>Métodos Alternos en el Sistema Penal Acusatorio</w:t>
      </w:r>
    </w:p>
    <w:p w:rsidR="000B4500" w:rsidRDefault="000B450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0B450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1E" w:rsidRDefault="000B341E" w:rsidP="00AB5916">
      <w:pPr>
        <w:spacing w:after="0" w:line="240" w:lineRule="auto"/>
      </w:pPr>
      <w:r>
        <w:separator/>
      </w:r>
    </w:p>
  </w:endnote>
  <w:endnote w:type="continuationSeparator" w:id="1">
    <w:p w:rsidR="000B341E" w:rsidRDefault="000B341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1E" w:rsidRDefault="000B341E" w:rsidP="00AB5916">
      <w:pPr>
        <w:spacing w:after="0" w:line="240" w:lineRule="auto"/>
      </w:pPr>
      <w:r>
        <w:separator/>
      </w:r>
    </w:p>
  </w:footnote>
  <w:footnote w:type="continuationSeparator" w:id="1">
    <w:p w:rsidR="000B341E" w:rsidRDefault="000B341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128E"/>
    <w:rsid w:val="00035E4E"/>
    <w:rsid w:val="0005169D"/>
    <w:rsid w:val="00076A27"/>
    <w:rsid w:val="000B341E"/>
    <w:rsid w:val="000B4500"/>
    <w:rsid w:val="000C4F18"/>
    <w:rsid w:val="000D5363"/>
    <w:rsid w:val="000E2580"/>
    <w:rsid w:val="000E4666"/>
    <w:rsid w:val="00196774"/>
    <w:rsid w:val="0024422E"/>
    <w:rsid w:val="002754CA"/>
    <w:rsid w:val="002C6ECB"/>
    <w:rsid w:val="00304E91"/>
    <w:rsid w:val="00380F25"/>
    <w:rsid w:val="003B01FA"/>
    <w:rsid w:val="00462C41"/>
    <w:rsid w:val="00470017"/>
    <w:rsid w:val="00473D4E"/>
    <w:rsid w:val="004768D8"/>
    <w:rsid w:val="004A1170"/>
    <w:rsid w:val="004B2D6E"/>
    <w:rsid w:val="004E4FFA"/>
    <w:rsid w:val="005502F5"/>
    <w:rsid w:val="005A32B3"/>
    <w:rsid w:val="005A36F1"/>
    <w:rsid w:val="00600D12"/>
    <w:rsid w:val="006B643A"/>
    <w:rsid w:val="00726727"/>
    <w:rsid w:val="008942DC"/>
    <w:rsid w:val="008B51B5"/>
    <w:rsid w:val="00925779"/>
    <w:rsid w:val="00A17568"/>
    <w:rsid w:val="00A66637"/>
    <w:rsid w:val="00AA5468"/>
    <w:rsid w:val="00AB5916"/>
    <w:rsid w:val="00AE3E4B"/>
    <w:rsid w:val="00B62E87"/>
    <w:rsid w:val="00CE7F12"/>
    <w:rsid w:val="00D03386"/>
    <w:rsid w:val="00D04B0C"/>
    <w:rsid w:val="00D04DC7"/>
    <w:rsid w:val="00DB2FA1"/>
    <w:rsid w:val="00DE2E01"/>
    <w:rsid w:val="00E71AD8"/>
    <w:rsid w:val="00F66579"/>
    <w:rsid w:val="00FA773E"/>
    <w:rsid w:val="00FC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2017-03-08T19:50:00Z</dcterms:created>
  <dcterms:modified xsi:type="dcterms:W3CDTF">2017-04-29T00:08:00Z</dcterms:modified>
</cp:coreProperties>
</file>